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38" w:rsidRPr="00AE519C" w:rsidRDefault="00AE5B38" w:rsidP="00AE5B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Правовая основа организации служб школьной медиации</w:t>
      </w:r>
    </w:p>
    <w:p w:rsidR="00AE5B38" w:rsidRDefault="00AE5B38" w:rsidP="00AE5B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</w:pP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в образовательных организациях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</w:p>
    <w:p w:rsidR="00AE5B38" w:rsidRDefault="00AE5B38" w:rsidP="00AE5B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</w:pP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Правовой основой создания и деятельности служб школьной медиации является: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80"/>
          <w:sz w:val="44"/>
          <w:szCs w:val="44"/>
          <w:bdr w:val="none" w:sz="0" w:space="0" w:color="auto" w:frame="1"/>
        </w:rPr>
        <w:t xml:space="preserve">- </w:t>
      </w:r>
      <w:hyperlink r:id="rId4" w:history="1">
        <w:r w:rsidRPr="00AE5B38">
          <w:rPr>
            <w:rFonts w:ascii="Times New Roman" w:eastAsia="Times New Roman" w:hAnsi="Times New Roman" w:cs="Times New Roman"/>
            <w:color w:val="000080"/>
            <w:sz w:val="44"/>
            <w:szCs w:val="44"/>
            <w:u w:val="single"/>
          </w:rPr>
          <w:t>Конституция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Российской Федерации;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- </w:t>
      </w: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Гражданский </w:t>
      </w:r>
      <w:hyperlink r:id="rId5" w:history="1">
        <w:r w:rsidRPr="00AE5B38">
          <w:rPr>
            <w:rFonts w:ascii="Times New Roman" w:eastAsia="Times New Roman" w:hAnsi="Times New Roman" w:cs="Times New Roman"/>
            <w:b/>
            <w:bCs/>
            <w:color w:val="000080"/>
            <w:sz w:val="44"/>
            <w:szCs w:val="44"/>
            <w:u w:val="single"/>
          </w:rPr>
          <w:t>кодекс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Российской Федерации;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- </w:t>
      </w: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Семейный </w:t>
      </w:r>
      <w:hyperlink r:id="rId6" w:history="1">
        <w:r w:rsidRPr="00AE5B38">
          <w:rPr>
            <w:rFonts w:ascii="Times New Roman" w:eastAsia="Times New Roman" w:hAnsi="Times New Roman" w:cs="Times New Roman"/>
            <w:b/>
            <w:bCs/>
            <w:color w:val="000080"/>
            <w:sz w:val="44"/>
            <w:szCs w:val="44"/>
            <w:u w:val="single"/>
          </w:rPr>
          <w:t>кодекс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Российской Федерации;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- </w:t>
      </w: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Федеральный </w:t>
      </w:r>
      <w:hyperlink r:id="rId7" w:history="1">
        <w:r w:rsidRPr="00AE5B38">
          <w:rPr>
            <w:rFonts w:ascii="Times New Roman" w:eastAsia="Times New Roman" w:hAnsi="Times New Roman" w:cs="Times New Roman"/>
            <w:b/>
            <w:bCs/>
            <w:color w:val="000080"/>
            <w:sz w:val="44"/>
            <w:szCs w:val="44"/>
            <w:u w:val="single"/>
          </w:rPr>
          <w:t>закон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от 24 июля 1998 г. N 124-ФЗ «Об основных гарантиях прав ребенка в Российской    Федерации»;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- </w:t>
      </w: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Федеральный </w:t>
      </w:r>
      <w:hyperlink r:id="rId8" w:history="1">
        <w:r w:rsidRPr="00AE5B38">
          <w:rPr>
            <w:rFonts w:ascii="Times New Roman" w:eastAsia="Times New Roman" w:hAnsi="Times New Roman" w:cs="Times New Roman"/>
            <w:b/>
            <w:bCs/>
            <w:color w:val="000080"/>
            <w:sz w:val="44"/>
            <w:szCs w:val="44"/>
            <w:u w:val="single"/>
          </w:rPr>
          <w:t>закон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от 29 декабря 2012 г. N 273-ФЗ «Об образовании в Российской Федерации»;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80"/>
          <w:sz w:val="44"/>
          <w:szCs w:val="44"/>
          <w:bdr w:val="none" w:sz="0" w:space="0" w:color="auto" w:frame="1"/>
        </w:rPr>
        <w:t xml:space="preserve">- </w:t>
      </w:r>
      <w:hyperlink r:id="rId9" w:history="1">
        <w:r w:rsidRPr="00AE5B38">
          <w:rPr>
            <w:rFonts w:ascii="Times New Roman" w:eastAsia="Times New Roman" w:hAnsi="Times New Roman" w:cs="Times New Roman"/>
            <w:color w:val="000080"/>
            <w:sz w:val="44"/>
            <w:szCs w:val="44"/>
            <w:u w:val="single"/>
          </w:rPr>
          <w:t>Конвенция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о правах ребенка;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- </w:t>
      </w: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Конвенции о защите прав детей и сотрудничестве, заключенные в </w:t>
      </w:r>
      <w:proofErr w:type="gramStart"/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г</w:t>
      </w:r>
      <w:proofErr w:type="gramEnd"/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. Гааге, 1980, 1996, 2007 годов;</w:t>
      </w:r>
    </w:p>
    <w:p w:rsidR="00AE5B38" w:rsidRPr="00AE519C" w:rsidRDefault="00AE5B38" w:rsidP="00AE5B38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 xml:space="preserve">- </w:t>
      </w:r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Федеральный </w:t>
      </w:r>
      <w:hyperlink r:id="rId10" w:history="1">
        <w:r w:rsidRPr="00AE5B38">
          <w:rPr>
            <w:rFonts w:ascii="Times New Roman" w:eastAsia="Times New Roman" w:hAnsi="Times New Roman" w:cs="Times New Roman"/>
            <w:b/>
            <w:bCs/>
            <w:color w:val="000080"/>
            <w:sz w:val="44"/>
            <w:szCs w:val="44"/>
            <w:u w:val="single"/>
          </w:rPr>
          <w:t>закон</w:t>
        </w:r>
      </w:hyperlink>
      <w:r w:rsidRPr="00AE5B38">
        <w:rPr>
          <w:rFonts w:ascii="Times New Roman" w:eastAsia="Times New Roman" w:hAnsi="Times New Roman" w:cs="Times New Roman"/>
          <w:b/>
          <w:bCs/>
          <w:color w:val="000080"/>
          <w:sz w:val="44"/>
          <w:szCs w:val="44"/>
        </w:rPr>
        <w:t> от 27 июля 2010 г. N 193-ФЗ «Об альтернативной процедуре урегулирования споров с участием посредника (процедуре медиации)»;</w:t>
      </w:r>
    </w:p>
    <w:p w:rsidR="0066707D" w:rsidRPr="00AE5B38" w:rsidRDefault="0066707D" w:rsidP="00AE5B38">
      <w:pPr>
        <w:rPr>
          <w:rFonts w:ascii="Times New Roman" w:hAnsi="Times New Roman" w:cs="Times New Roman"/>
          <w:sz w:val="44"/>
          <w:szCs w:val="44"/>
        </w:rPr>
      </w:pPr>
    </w:p>
    <w:sectPr w:rsidR="0066707D" w:rsidRPr="00AE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5B38"/>
    <w:rsid w:val="0066707D"/>
    <w:rsid w:val="00AE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1D7686C8993E03985ACDD8C005B40EBA7BA23F4BAB90271697311D204585688B8199B170218D6BBw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1D7686C8993E03985ACDD8C005B40EBA7B726FEB1B90271697311D204585688B8199B17021DD6BBw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1D7686C8993E03985ACDD8C005B40EBA7B620FFB1B90271697311D204585688B8199B17021ED5BBw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31D7686C8993E03985ACDD8C005B40EBA7B12EF3B5B90271697311D2B0w4M" TargetMode="External"/><Relationship Id="rId10" Type="http://schemas.openxmlformats.org/officeDocument/2006/relationships/hyperlink" Target="consultantplus://offline/ref=B331D7686C8993E03985ACDD8C005B40EBA6BA20F4B0B90271697311D2B0w4M" TargetMode="External"/><Relationship Id="rId4" Type="http://schemas.openxmlformats.org/officeDocument/2006/relationships/hyperlink" Target="consultantplus://offline/ref=B331D7686C8993E03985ACDD8C005B40E8AAB522FDE5EE00203C7DB1w4M" TargetMode="External"/><Relationship Id="rId9" Type="http://schemas.openxmlformats.org/officeDocument/2006/relationships/hyperlink" Target="consultantplus://offline/ref=B331D7686C8993E03985ACDD8C005B40E3ABB72EFDE5EE00203C7DB1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2016-03-10T17:10:00Z</dcterms:created>
  <dcterms:modified xsi:type="dcterms:W3CDTF">2016-03-10T17:11:00Z</dcterms:modified>
</cp:coreProperties>
</file>